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5" w:rsidRDefault="003F2985" w:rsidP="00365FC5">
      <w:pPr>
        <w:pStyle w:val="1"/>
        <w:jc w:val="left"/>
        <w:rPr>
          <w:b/>
          <w:sz w:val="26"/>
          <w:szCs w:val="26"/>
        </w:rPr>
      </w:pPr>
    </w:p>
    <w:p w:rsidR="00A10FB7" w:rsidRDefault="00A10FB7" w:rsidP="001146AF">
      <w:pPr>
        <w:pStyle w:val="1"/>
        <w:rPr>
          <w:b/>
          <w:sz w:val="22"/>
          <w:szCs w:val="22"/>
        </w:rPr>
      </w:pPr>
    </w:p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D6F42">
        <w:rPr>
          <w:b/>
          <w:sz w:val="22"/>
          <w:szCs w:val="22"/>
        </w:rPr>
        <w:t xml:space="preserve"> </w:t>
      </w:r>
      <w:r w:rsidR="00051DF2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E546BB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E546BB">
        <w:rPr>
          <w:rFonts w:ascii="Times New Roman" w:hAnsi="Times New Roman" w:cs="Times New Roman"/>
          <w:b/>
          <w:sz w:val="22"/>
          <w:szCs w:val="22"/>
        </w:rPr>
        <w:t>57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E546BB">
        <w:rPr>
          <w:rFonts w:ascii="Times New Roman" w:hAnsi="Times New Roman" w:cs="Times New Roman"/>
          <w:b/>
          <w:sz w:val="22"/>
          <w:szCs w:val="22"/>
        </w:rPr>
        <w:t>15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E546BB">
        <w:rPr>
          <w:rFonts w:ascii="Times New Roman" w:hAnsi="Times New Roman" w:cs="Times New Roman"/>
          <w:b/>
          <w:sz w:val="22"/>
          <w:szCs w:val="22"/>
        </w:rPr>
        <w:t>5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B35045">
        <w:rPr>
          <w:rFonts w:ascii="Times New Roman" w:hAnsi="Times New Roman" w:cs="Times New Roman"/>
          <w:b/>
          <w:sz w:val="22"/>
          <w:szCs w:val="22"/>
        </w:rPr>
        <w:t>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F85B00" w:rsidRPr="000A449A">
        <w:rPr>
          <w:rFonts w:ascii="Times New Roman" w:hAnsi="Times New Roman" w:cs="Times New Roman"/>
          <w:sz w:val="22"/>
          <w:szCs w:val="22"/>
        </w:rPr>
        <w:t>дино-Балкарской Республики  от 30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2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B35045">
        <w:rPr>
          <w:rFonts w:ascii="Times New Roman" w:hAnsi="Times New Roman" w:cs="Times New Roman"/>
          <w:sz w:val="22"/>
          <w:szCs w:val="22"/>
        </w:rPr>
        <w:t>46/1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>ино-Балкарской республики на 202</w:t>
      </w:r>
      <w:r w:rsidR="00B35045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B35045">
        <w:rPr>
          <w:rFonts w:ascii="Times New Roman" w:hAnsi="Times New Roman" w:cs="Times New Roman"/>
          <w:sz w:val="22"/>
          <w:szCs w:val="22"/>
        </w:rPr>
        <w:t>4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B35045">
        <w:rPr>
          <w:rFonts w:ascii="Times New Roman" w:hAnsi="Times New Roman" w:cs="Times New Roman"/>
          <w:sz w:val="22"/>
          <w:szCs w:val="22"/>
        </w:rPr>
        <w:t>5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B35045" w:rsidP="00B35045">
      <w:pPr>
        <w:pStyle w:val="ConsPlusTitle"/>
        <w:numPr>
          <w:ilvl w:val="0"/>
          <w:numId w:val="10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Доходы.</w:t>
      </w:r>
    </w:p>
    <w:p w:rsidR="00B35045" w:rsidRDefault="00B35045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449A">
        <w:rPr>
          <w:rFonts w:ascii="Times New Roman" w:hAnsi="Times New Roman" w:cs="Times New Roman"/>
          <w:b w:val="0"/>
          <w:sz w:val="22"/>
          <w:szCs w:val="22"/>
        </w:rPr>
        <w:t>В связи</w:t>
      </w:r>
      <w:r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B35045" w:rsidRDefault="00B35045" w:rsidP="00B35045">
      <w:pPr>
        <w:pStyle w:val="ConsPlusTitle"/>
        <w:numPr>
          <w:ilvl w:val="0"/>
          <w:numId w:val="19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</w:t>
      </w:r>
      <w:r w:rsidRPr="00A830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поступлением  дохода по КБК:</w:t>
      </w:r>
    </w:p>
    <w:p w:rsidR="00B35045" w:rsidRDefault="00B35045" w:rsidP="00B35045">
      <w:pPr>
        <w:pStyle w:val="ConsPlusTitle"/>
        <w:ind w:left="1571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A830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D67192">
        <w:rPr>
          <w:rFonts w:ascii="Times New Roman" w:hAnsi="Times New Roman" w:cs="Times New Roman"/>
          <w:b w:val="0"/>
          <w:sz w:val="22"/>
          <w:szCs w:val="22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b w:val="0"/>
          <w:sz w:val="22"/>
          <w:szCs w:val="22"/>
        </w:rPr>
        <w:t>»;</w:t>
      </w:r>
    </w:p>
    <w:p w:rsidR="00B35045" w:rsidRDefault="00B35045" w:rsidP="00B35045">
      <w:pPr>
        <w:pStyle w:val="ConsPlusTitle"/>
        <w:numPr>
          <w:ilvl w:val="0"/>
          <w:numId w:val="19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С перевыполнением плана по доходам «</w:t>
      </w:r>
      <w:r w:rsidRPr="00B35045">
        <w:rPr>
          <w:rFonts w:ascii="Times New Roman" w:hAnsi="Times New Roman" w:cs="Times New Roman"/>
          <w:b w:val="0"/>
          <w:sz w:val="22"/>
          <w:szCs w:val="22"/>
        </w:rPr>
        <w:t>Прочие доходы от оказания платных услуг (работ) получателями средств бюджетов сельских поселений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B35045" w:rsidRPr="00A83075" w:rsidRDefault="00B35045" w:rsidP="00B35045">
      <w:pPr>
        <w:pStyle w:val="ConsPlusTitle"/>
        <w:ind w:left="1211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увеличивается доходная часть бюджета сельского поселения Карагач  в следующих суммах:</w:t>
      </w:r>
    </w:p>
    <w:tbl>
      <w:tblPr>
        <w:tblW w:w="10207" w:type="dxa"/>
        <w:tblInd w:w="-176" w:type="dxa"/>
        <w:tblLayout w:type="fixed"/>
        <w:tblLook w:val="04A0"/>
      </w:tblPr>
      <w:tblGrid>
        <w:gridCol w:w="803"/>
        <w:gridCol w:w="911"/>
        <w:gridCol w:w="2158"/>
        <w:gridCol w:w="744"/>
        <w:gridCol w:w="2898"/>
        <w:gridCol w:w="691"/>
        <w:gridCol w:w="727"/>
        <w:gridCol w:w="1275"/>
      </w:tblGrid>
      <w:tr w:rsidR="00B35045" w:rsidRPr="00D67192" w:rsidTr="008A49D1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6719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6719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B35045" w:rsidRPr="00D67192" w:rsidTr="008A49D1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</w:tr>
      <w:tr w:rsidR="00B35045" w:rsidRPr="00D67192" w:rsidTr="008A49D1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D67192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B35045" w:rsidRPr="00D67192" w:rsidTr="008A49D1">
        <w:trPr>
          <w:trHeight w:val="55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B202DC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24065E">
              <w:rPr>
                <w:sz w:val="18"/>
                <w:szCs w:val="16"/>
              </w:rPr>
              <w:t>1.13.0</w:t>
            </w:r>
            <w:r w:rsidR="00B202DC">
              <w:rPr>
                <w:sz w:val="18"/>
                <w:szCs w:val="16"/>
              </w:rPr>
              <w:t>1</w:t>
            </w:r>
            <w:r w:rsidRPr="0024065E">
              <w:rPr>
                <w:sz w:val="18"/>
                <w:szCs w:val="16"/>
              </w:rPr>
              <w:t>995.10.</w:t>
            </w:r>
            <w:r w:rsidR="00B202DC">
              <w:rPr>
                <w:sz w:val="18"/>
                <w:szCs w:val="16"/>
              </w:rPr>
              <w:t>1521</w:t>
            </w:r>
            <w:r w:rsidRPr="0024065E">
              <w:rPr>
                <w:sz w:val="18"/>
                <w:szCs w:val="16"/>
              </w:rPr>
              <w:t>.130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872A9F" w:rsidRDefault="00B202DC" w:rsidP="008A49D1">
            <w:pPr>
              <w:autoSpaceDE/>
              <w:autoSpaceDN/>
              <w:rPr>
                <w:sz w:val="18"/>
                <w:szCs w:val="16"/>
              </w:rPr>
            </w:pPr>
            <w:r w:rsidRPr="00B202DC">
              <w:rPr>
                <w:sz w:val="18"/>
                <w:szCs w:val="16"/>
              </w:rPr>
              <w:t>Прочие доходы от оказания платных услуг (работ) получателями средств бюджетов сельских поселений (Пушкинская карта)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D67192" w:rsidRDefault="00B35045" w:rsidP="009B28A1">
            <w:pPr>
              <w:autoSpaceDE/>
              <w:autoSpaceDN/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>2</w:t>
            </w:r>
            <w:r w:rsidR="009B28A1">
              <w:rPr>
                <w:sz w:val="22"/>
                <w:szCs w:val="16"/>
              </w:rPr>
              <w:t>4</w:t>
            </w:r>
            <w:r>
              <w:rPr>
                <w:sz w:val="22"/>
                <w:szCs w:val="16"/>
              </w:rPr>
              <w:t>3 500,00</w:t>
            </w:r>
          </w:p>
        </w:tc>
      </w:tr>
      <w:tr w:rsidR="00B35045" w:rsidRPr="00D67192" w:rsidTr="008A49D1">
        <w:trPr>
          <w:trHeight w:val="6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703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2.02.49999.10.0000.150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000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872A9F" w:rsidRDefault="00B35045" w:rsidP="008A49D1">
            <w:pPr>
              <w:autoSpaceDE/>
              <w:autoSpaceDN/>
              <w:rPr>
                <w:sz w:val="18"/>
                <w:szCs w:val="16"/>
              </w:rPr>
            </w:pPr>
            <w:r w:rsidRPr="00872A9F">
              <w:rPr>
                <w:sz w:val="18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center"/>
              <w:rPr>
                <w:sz w:val="18"/>
                <w:szCs w:val="16"/>
              </w:rPr>
            </w:pPr>
            <w:r w:rsidRPr="00A55C0F">
              <w:rPr>
                <w:sz w:val="18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jc w:val="right"/>
              <w:rPr>
                <w:szCs w:val="16"/>
              </w:rPr>
            </w:pPr>
            <w:r>
              <w:rPr>
                <w:sz w:val="22"/>
                <w:szCs w:val="16"/>
              </w:rPr>
              <w:t>406 616</w:t>
            </w:r>
            <w:r w:rsidRPr="00A55C0F">
              <w:rPr>
                <w:sz w:val="22"/>
                <w:szCs w:val="16"/>
              </w:rPr>
              <w:t>,00</w:t>
            </w:r>
          </w:p>
        </w:tc>
      </w:tr>
      <w:tr w:rsidR="00B35045" w:rsidRPr="00D67192" w:rsidTr="008A49D1">
        <w:trPr>
          <w:trHeight w:val="343"/>
        </w:trPr>
        <w:tc>
          <w:tcPr>
            <w:tcW w:w="8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8A49D1">
            <w:pPr>
              <w:autoSpaceDE/>
              <w:autoSpaceDN/>
              <w:rPr>
                <w:b/>
                <w:sz w:val="16"/>
                <w:szCs w:val="16"/>
              </w:rPr>
            </w:pPr>
            <w:r w:rsidRPr="00A55C0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A55C0F" w:rsidRDefault="00B35045" w:rsidP="009B28A1">
            <w:pPr>
              <w:autoSpaceDE/>
              <w:autoSpaceDN/>
              <w:jc w:val="righ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6</w:t>
            </w:r>
            <w:r w:rsidR="009B28A1">
              <w:rPr>
                <w:b/>
                <w:sz w:val="22"/>
                <w:szCs w:val="16"/>
              </w:rPr>
              <w:t>5</w:t>
            </w:r>
            <w:r>
              <w:rPr>
                <w:b/>
                <w:sz w:val="22"/>
                <w:szCs w:val="16"/>
              </w:rPr>
              <w:t>0 116,00</w:t>
            </w:r>
          </w:p>
        </w:tc>
      </w:tr>
    </w:tbl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35045" w:rsidRPr="002C44A1" w:rsidRDefault="00B35045" w:rsidP="00B35045">
      <w:pPr>
        <w:pStyle w:val="ConsPlusTitle"/>
        <w:numPr>
          <w:ilvl w:val="0"/>
          <w:numId w:val="10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Расходы.</w:t>
      </w:r>
    </w:p>
    <w:p w:rsidR="00B35045" w:rsidRPr="002C44A1" w:rsidRDefault="00B35045" w:rsidP="00B35045">
      <w:pPr>
        <w:pStyle w:val="ConsPlusTitle"/>
        <w:ind w:left="810"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Бюджетные ассигнования по расходам направляются на следующие коды расходов  в следующих суммах:</w:t>
      </w:r>
    </w:p>
    <w:p w:rsidR="00B35045" w:rsidRPr="002C44A1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Проведение экспертизы проекта электрификации нового микрорайона</w:t>
      </w:r>
      <w:r w:rsidR="00B35045" w:rsidRPr="002C44A1">
        <w:rPr>
          <w:rFonts w:ascii="Times New Roman" w:hAnsi="Times New Roman" w:cs="Times New Roman"/>
          <w:b w:val="0"/>
          <w:szCs w:val="22"/>
        </w:rPr>
        <w:t>;</w:t>
      </w:r>
    </w:p>
    <w:p w:rsidR="00B35045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Изготовление плана рекультивации свалки;</w:t>
      </w:r>
    </w:p>
    <w:p w:rsidR="00EF1563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Корректировка проекта электрификации;</w:t>
      </w:r>
    </w:p>
    <w:p w:rsidR="00EF1563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Изготовление </w:t>
      </w:r>
      <w:proofErr w:type="spellStart"/>
      <w:r>
        <w:rPr>
          <w:rFonts w:ascii="Times New Roman" w:hAnsi="Times New Roman" w:cs="Times New Roman"/>
          <w:b w:val="0"/>
          <w:szCs w:val="22"/>
        </w:rPr>
        <w:t>техплана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на водопроводные сети;</w:t>
      </w:r>
    </w:p>
    <w:p w:rsidR="00EF1563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Приобретение пожарного гидранта;</w:t>
      </w:r>
    </w:p>
    <w:p w:rsidR="00EF1563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Приобретение звуковой карты;</w:t>
      </w:r>
    </w:p>
    <w:p w:rsidR="00EF1563" w:rsidRPr="002C44A1" w:rsidRDefault="00EF1563" w:rsidP="00B35045">
      <w:pPr>
        <w:pStyle w:val="ConsPlusTitle"/>
        <w:numPr>
          <w:ilvl w:val="0"/>
          <w:numId w:val="22"/>
        </w:numPr>
        <w:ind w:right="-58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Приобретение студийного микрофона.</w:t>
      </w:r>
    </w:p>
    <w:p w:rsidR="00B35045" w:rsidRPr="002C44A1" w:rsidRDefault="00B35045" w:rsidP="00B35045">
      <w:pPr>
        <w:jc w:val="both"/>
        <w:rPr>
          <w:sz w:val="20"/>
          <w:szCs w:val="22"/>
        </w:rPr>
      </w:pPr>
      <w:r w:rsidRPr="002C44A1">
        <w:rPr>
          <w:sz w:val="20"/>
          <w:szCs w:val="22"/>
        </w:rPr>
        <w:t xml:space="preserve">             Местная администрация сельского поселения Карагач также  проводит перераспределение бюджетных ассигнований по расходам местного бюджета  по следующим кодам бюджетной классификации </w:t>
      </w:r>
      <w:proofErr w:type="gramStart"/>
      <w:r w:rsidRPr="002C44A1">
        <w:rPr>
          <w:sz w:val="20"/>
          <w:szCs w:val="22"/>
        </w:rPr>
        <w:t>на</w:t>
      </w:r>
      <w:proofErr w:type="gramEnd"/>
      <w:r w:rsidRPr="002C44A1">
        <w:rPr>
          <w:sz w:val="20"/>
          <w:szCs w:val="22"/>
        </w:rPr>
        <w:t xml:space="preserve"> текущий 202</w:t>
      </w:r>
      <w:r w:rsidR="00EF1563">
        <w:rPr>
          <w:sz w:val="20"/>
          <w:szCs w:val="22"/>
        </w:rPr>
        <w:t>3</w:t>
      </w:r>
      <w:r w:rsidRPr="002C44A1">
        <w:rPr>
          <w:sz w:val="20"/>
          <w:szCs w:val="22"/>
        </w:rPr>
        <w:t>год.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993"/>
        <w:gridCol w:w="851"/>
        <w:gridCol w:w="1275"/>
        <w:gridCol w:w="1417"/>
        <w:gridCol w:w="2126"/>
      </w:tblGrid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</w:p>
        </w:tc>
        <w:tc>
          <w:tcPr>
            <w:tcW w:w="184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126" w:type="dxa"/>
          </w:tcPr>
          <w:p w:rsidR="00B35045" w:rsidRPr="002C44A1" w:rsidRDefault="00B35045" w:rsidP="008A49D1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Обоснование</w:t>
            </w:r>
          </w:p>
        </w:tc>
      </w:tr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0104</w:t>
            </w:r>
          </w:p>
        </w:tc>
        <w:tc>
          <w:tcPr>
            <w:tcW w:w="1843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7820090019</w:t>
            </w:r>
          </w:p>
        </w:tc>
        <w:tc>
          <w:tcPr>
            <w:tcW w:w="993" w:type="dxa"/>
          </w:tcPr>
          <w:p w:rsidR="00B35045" w:rsidRPr="002C44A1" w:rsidRDefault="00EF1563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B35045" w:rsidRPr="002C44A1" w:rsidRDefault="00EF1563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227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B35045" w:rsidRPr="002C44A1" w:rsidRDefault="00EF1563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-734,36</w:t>
            </w:r>
          </w:p>
        </w:tc>
        <w:tc>
          <w:tcPr>
            <w:tcW w:w="2126" w:type="dxa"/>
            <w:vMerge w:val="restart"/>
          </w:tcPr>
          <w:p w:rsidR="00B35045" w:rsidRPr="002C44A1" w:rsidRDefault="00EF1563" w:rsidP="008A4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Оплата членских взносов АСМО</w:t>
            </w:r>
          </w:p>
        </w:tc>
      </w:tr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B35045" w:rsidRPr="002C44A1" w:rsidRDefault="00B35045" w:rsidP="00D4080A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01</w:t>
            </w:r>
            <w:r w:rsidR="00D4080A">
              <w:rPr>
                <w:sz w:val="20"/>
                <w:szCs w:val="22"/>
              </w:rPr>
              <w:t>13</w:t>
            </w:r>
          </w:p>
        </w:tc>
        <w:tc>
          <w:tcPr>
            <w:tcW w:w="1843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7710092794</w:t>
            </w:r>
          </w:p>
        </w:tc>
        <w:tc>
          <w:tcPr>
            <w:tcW w:w="993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851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B35045" w:rsidRPr="002C44A1" w:rsidRDefault="00EF1563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734,36</w:t>
            </w:r>
          </w:p>
        </w:tc>
        <w:tc>
          <w:tcPr>
            <w:tcW w:w="2126" w:type="dxa"/>
            <w:vMerge/>
          </w:tcPr>
          <w:p w:rsidR="00B35045" w:rsidRPr="002C44A1" w:rsidRDefault="00B35045" w:rsidP="008A49D1">
            <w:pPr>
              <w:jc w:val="center"/>
              <w:rPr>
                <w:bCs/>
                <w:sz w:val="20"/>
              </w:rPr>
            </w:pPr>
          </w:p>
        </w:tc>
      </w:tr>
      <w:tr w:rsidR="00D4080A" w:rsidRPr="002C44A1" w:rsidTr="008B3F4B">
        <w:tc>
          <w:tcPr>
            <w:tcW w:w="5530" w:type="dxa"/>
            <w:gridSpan w:val="5"/>
          </w:tcPr>
          <w:p w:rsidR="00D4080A" w:rsidRPr="002C44A1" w:rsidRDefault="00D4080A" w:rsidP="00D4080A">
            <w:pPr>
              <w:tabs>
                <w:tab w:val="left" w:pos="6300"/>
              </w:tabs>
              <w:ind w:left="-142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5" w:type="dxa"/>
          </w:tcPr>
          <w:p w:rsidR="00D4080A" w:rsidRPr="002C44A1" w:rsidRDefault="00D4080A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D4080A" w:rsidRPr="002C44A1" w:rsidRDefault="00D4080A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126" w:type="dxa"/>
          </w:tcPr>
          <w:p w:rsidR="00D4080A" w:rsidRPr="002C44A1" w:rsidRDefault="00D4080A" w:rsidP="008A49D1">
            <w:pPr>
              <w:jc w:val="center"/>
              <w:rPr>
                <w:bCs/>
                <w:sz w:val="20"/>
              </w:rPr>
            </w:pPr>
          </w:p>
        </w:tc>
      </w:tr>
      <w:tr w:rsidR="00B35045" w:rsidRPr="002C44A1" w:rsidTr="008B3F4B">
        <w:tc>
          <w:tcPr>
            <w:tcW w:w="851" w:type="dxa"/>
          </w:tcPr>
          <w:p w:rsidR="00B35045" w:rsidRPr="002C44A1" w:rsidRDefault="00B35045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843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0527599998</w:t>
            </w:r>
          </w:p>
        </w:tc>
        <w:tc>
          <w:tcPr>
            <w:tcW w:w="993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B35045" w:rsidRPr="002C44A1" w:rsidRDefault="00D4080A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</w:tcPr>
          <w:p w:rsidR="00B35045" w:rsidRPr="002C44A1" w:rsidRDefault="00B35045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B35045" w:rsidRPr="002C44A1" w:rsidRDefault="00D4080A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45 000,00</w:t>
            </w:r>
          </w:p>
        </w:tc>
        <w:tc>
          <w:tcPr>
            <w:tcW w:w="2126" w:type="dxa"/>
          </w:tcPr>
          <w:p w:rsidR="00D4080A" w:rsidRDefault="00D4080A" w:rsidP="00D4080A">
            <w:pPr>
              <w:pStyle w:val="ConsPlusTitle"/>
              <w:ind w:right="-58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на водопроводные сети;</w:t>
            </w:r>
          </w:p>
          <w:p w:rsidR="00B35045" w:rsidRPr="002C44A1" w:rsidRDefault="00B35045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843" w:type="dxa"/>
          </w:tcPr>
          <w:p w:rsidR="009B28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0521299998</w:t>
            </w:r>
          </w:p>
        </w:tc>
        <w:tc>
          <w:tcPr>
            <w:tcW w:w="993" w:type="dxa"/>
          </w:tcPr>
          <w:p w:rsidR="009B28A1" w:rsidRDefault="009B28A1" w:rsidP="009B28A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9B28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</w:tcPr>
          <w:p w:rsidR="009B28A1" w:rsidRPr="002C44A1" w:rsidRDefault="009B28A1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9B28A1" w:rsidRDefault="009B28A1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137000,00</w:t>
            </w:r>
          </w:p>
        </w:tc>
        <w:tc>
          <w:tcPr>
            <w:tcW w:w="2126" w:type="dxa"/>
          </w:tcPr>
          <w:p w:rsidR="009B28A1" w:rsidRPr="00D4080A" w:rsidRDefault="009B28A1" w:rsidP="006446B6">
            <w:pPr>
              <w:rPr>
                <w:sz w:val="18"/>
              </w:rPr>
            </w:pPr>
            <w:r w:rsidRPr="00D4080A">
              <w:rPr>
                <w:sz w:val="18"/>
                <w:szCs w:val="22"/>
              </w:rPr>
              <w:t>Проведение экспертизы проекта электрификации нового микрорайона; Корректировка проекта электрификации</w:t>
            </w:r>
          </w:p>
          <w:p w:rsidR="009B28A1" w:rsidRPr="00D4080A" w:rsidRDefault="009B28A1" w:rsidP="006446B6">
            <w:pPr>
              <w:rPr>
                <w:bCs/>
                <w:sz w:val="18"/>
              </w:rPr>
            </w:pPr>
          </w:p>
        </w:tc>
      </w:tr>
      <w:tr w:rsidR="009B28A1" w:rsidRPr="002C44A1" w:rsidTr="008B3F4B"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84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0599980043</w:t>
            </w:r>
          </w:p>
        </w:tc>
        <w:tc>
          <w:tcPr>
            <w:tcW w:w="99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</w:tcPr>
          <w:p w:rsidR="009B28A1" w:rsidRPr="002C44A1" w:rsidRDefault="009B28A1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9B28A1" w:rsidRDefault="009B28A1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224 616,00</w:t>
            </w:r>
          </w:p>
          <w:p w:rsidR="009B28A1" w:rsidRDefault="009B28A1" w:rsidP="008A49D1">
            <w:pPr>
              <w:jc w:val="right"/>
              <w:rPr>
                <w:bCs/>
                <w:sz w:val="20"/>
              </w:rPr>
            </w:pPr>
          </w:p>
          <w:p w:rsidR="009B28A1" w:rsidRDefault="009B28A1" w:rsidP="008A49D1">
            <w:pPr>
              <w:jc w:val="right"/>
              <w:rPr>
                <w:bCs/>
                <w:sz w:val="20"/>
              </w:rPr>
            </w:pPr>
          </w:p>
          <w:p w:rsidR="009B28A1" w:rsidRPr="002C44A1" w:rsidRDefault="009B28A1" w:rsidP="008A49D1">
            <w:pPr>
              <w:jc w:val="right"/>
              <w:rPr>
                <w:bCs/>
                <w:sz w:val="20"/>
              </w:rPr>
            </w:pPr>
          </w:p>
        </w:tc>
        <w:tc>
          <w:tcPr>
            <w:tcW w:w="2126" w:type="dxa"/>
          </w:tcPr>
          <w:p w:rsidR="009B28A1" w:rsidRPr="002C44A1" w:rsidRDefault="009B28A1" w:rsidP="008B3F4B">
            <w:pPr>
              <w:pStyle w:val="ConsPlusTitle"/>
              <w:ind w:right="-58"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Изготовление плана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рекультиваци</w:t>
            </w:r>
            <w:proofErr w:type="spell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свалки;</w:t>
            </w:r>
          </w:p>
        </w:tc>
      </w:tr>
      <w:tr w:rsidR="009B28A1" w:rsidRPr="002C44A1" w:rsidTr="008B3F4B">
        <w:tc>
          <w:tcPr>
            <w:tcW w:w="6805" w:type="dxa"/>
            <w:gridSpan w:val="6"/>
          </w:tcPr>
          <w:p w:rsidR="009B28A1" w:rsidRPr="002C44A1" w:rsidRDefault="009B28A1" w:rsidP="008B3F4B">
            <w:pPr>
              <w:rPr>
                <w:bCs/>
                <w:sz w:val="20"/>
              </w:rPr>
            </w:pPr>
            <w:r>
              <w:rPr>
                <w:sz w:val="20"/>
                <w:szCs w:val="22"/>
              </w:rPr>
              <w:lastRenderedPageBreak/>
              <w:t>Итого по 3ЕВ01</w:t>
            </w:r>
          </w:p>
        </w:tc>
        <w:tc>
          <w:tcPr>
            <w:tcW w:w="1417" w:type="dxa"/>
          </w:tcPr>
          <w:p w:rsidR="009B28A1" w:rsidRPr="002C44A1" w:rsidRDefault="009B28A1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406 616,00</w:t>
            </w:r>
          </w:p>
        </w:tc>
        <w:tc>
          <w:tcPr>
            <w:tcW w:w="2126" w:type="dxa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0801</w:t>
            </w:r>
          </w:p>
        </w:tc>
        <w:tc>
          <w:tcPr>
            <w:tcW w:w="184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1120190059</w:t>
            </w:r>
          </w:p>
        </w:tc>
        <w:tc>
          <w:tcPr>
            <w:tcW w:w="99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1275" w:type="dxa"/>
          </w:tcPr>
          <w:p w:rsidR="009B28A1" w:rsidRDefault="009B28A1" w:rsidP="00B202DC">
            <w:r w:rsidRPr="005F593A">
              <w:rPr>
                <w:bCs/>
                <w:sz w:val="20"/>
                <w:szCs w:val="22"/>
              </w:rPr>
              <w:t>3ЕВ11.</w:t>
            </w:r>
            <w:r>
              <w:rPr>
                <w:bCs/>
                <w:sz w:val="20"/>
                <w:szCs w:val="22"/>
              </w:rPr>
              <w:t>1521</w:t>
            </w:r>
          </w:p>
        </w:tc>
        <w:tc>
          <w:tcPr>
            <w:tcW w:w="1417" w:type="dxa"/>
          </w:tcPr>
          <w:p w:rsidR="009B28A1" w:rsidRPr="002C44A1" w:rsidRDefault="009B28A1" w:rsidP="009B28A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130 000,00</w:t>
            </w:r>
          </w:p>
        </w:tc>
        <w:tc>
          <w:tcPr>
            <w:tcW w:w="2126" w:type="dxa"/>
            <w:vMerge w:val="restart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0801</w:t>
            </w:r>
          </w:p>
        </w:tc>
        <w:tc>
          <w:tcPr>
            <w:tcW w:w="184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1120190059</w:t>
            </w:r>
          </w:p>
        </w:tc>
        <w:tc>
          <w:tcPr>
            <w:tcW w:w="99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242</w:t>
            </w:r>
          </w:p>
        </w:tc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1275" w:type="dxa"/>
          </w:tcPr>
          <w:p w:rsidR="009B28A1" w:rsidRDefault="009B28A1" w:rsidP="00B202DC">
            <w:r w:rsidRPr="005F593A">
              <w:rPr>
                <w:bCs/>
                <w:sz w:val="20"/>
                <w:szCs w:val="22"/>
              </w:rPr>
              <w:t>3ЕВ11.</w:t>
            </w:r>
            <w:r>
              <w:rPr>
                <w:bCs/>
                <w:sz w:val="20"/>
                <w:szCs w:val="22"/>
              </w:rPr>
              <w:t>1521</w:t>
            </w:r>
          </w:p>
        </w:tc>
        <w:tc>
          <w:tcPr>
            <w:tcW w:w="1417" w:type="dxa"/>
          </w:tcPr>
          <w:p w:rsidR="009B28A1" w:rsidRPr="002C44A1" w:rsidRDefault="009B28A1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80 000,00</w:t>
            </w:r>
          </w:p>
        </w:tc>
        <w:tc>
          <w:tcPr>
            <w:tcW w:w="2126" w:type="dxa"/>
            <w:vMerge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0801</w:t>
            </w:r>
          </w:p>
        </w:tc>
        <w:tc>
          <w:tcPr>
            <w:tcW w:w="184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1120190059</w:t>
            </w:r>
          </w:p>
        </w:tc>
        <w:tc>
          <w:tcPr>
            <w:tcW w:w="993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1" w:type="dxa"/>
          </w:tcPr>
          <w:p w:rsidR="009B28A1" w:rsidRPr="002C44A1" w:rsidRDefault="009B28A1" w:rsidP="008A49D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344</w:t>
            </w:r>
          </w:p>
        </w:tc>
        <w:tc>
          <w:tcPr>
            <w:tcW w:w="1275" w:type="dxa"/>
          </w:tcPr>
          <w:p w:rsidR="009B28A1" w:rsidRDefault="009B28A1" w:rsidP="00B202DC">
            <w:r w:rsidRPr="005F593A">
              <w:rPr>
                <w:bCs/>
                <w:sz w:val="20"/>
                <w:szCs w:val="22"/>
              </w:rPr>
              <w:t>3ЕВ11.</w:t>
            </w:r>
            <w:r>
              <w:rPr>
                <w:bCs/>
                <w:sz w:val="20"/>
                <w:szCs w:val="22"/>
              </w:rPr>
              <w:t>1521</w:t>
            </w:r>
          </w:p>
        </w:tc>
        <w:tc>
          <w:tcPr>
            <w:tcW w:w="1417" w:type="dxa"/>
          </w:tcPr>
          <w:p w:rsidR="009B28A1" w:rsidRPr="002C44A1" w:rsidRDefault="008023D3" w:rsidP="008A49D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33</w:t>
            </w:r>
            <w:r w:rsidR="009B28A1">
              <w:rPr>
                <w:bCs/>
                <w:sz w:val="20"/>
                <w:szCs w:val="22"/>
              </w:rPr>
              <w:t> 500,00</w:t>
            </w:r>
          </w:p>
        </w:tc>
        <w:tc>
          <w:tcPr>
            <w:tcW w:w="2126" w:type="dxa"/>
            <w:vMerge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6805" w:type="dxa"/>
            <w:gridSpan w:val="6"/>
          </w:tcPr>
          <w:p w:rsidR="009B28A1" w:rsidRPr="002C44A1" w:rsidRDefault="009B28A1" w:rsidP="008A49D1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 </w:t>
            </w:r>
            <w:r w:rsidRPr="002C44A1">
              <w:rPr>
                <w:b/>
                <w:bCs/>
                <w:sz w:val="20"/>
                <w:szCs w:val="22"/>
              </w:rPr>
              <w:t>Итого  по 3ЕВ11</w:t>
            </w:r>
          </w:p>
        </w:tc>
        <w:tc>
          <w:tcPr>
            <w:tcW w:w="1417" w:type="dxa"/>
          </w:tcPr>
          <w:p w:rsidR="009B28A1" w:rsidRPr="002C44A1" w:rsidRDefault="009B28A1" w:rsidP="009B28A1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243 500,00</w:t>
            </w:r>
          </w:p>
        </w:tc>
        <w:tc>
          <w:tcPr>
            <w:tcW w:w="2126" w:type="dxa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  <w:tr w:rsidR="009B28A1" w:rsidRPr="002C44A1" w:rsidTr="008B3F4B">
        <w:tc>
          <w:tcPr>
            <w:tcW w:w="6805" w:type="dxa"/>
            <w:gridSpan w:val="6"/>
          </w:tcPr>
          <w:p w:rsidR="009B28A1" w:rsidRPr="002C44A1" w:rsidRDefault="009B28A1" w:rsidP="008A49D1">
            <w:pPr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1417" w:type="dxa"/>
          </w:tcPr>
          <w:p w:rsidR="009B28A1" w:rsidRPr="002C44A1" w:rsidRDefault="009B28A1" w:rsidP="009B28A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650 116,00</w:t>
            </w:r>
          </w:p>
        </w:tc>
        <w:tc>
          <w:tcPr>
            <w:tcW w:w="2126" w:type="dxa"/>
          </w:tcPr>
          <w:p w:rsidR="009B28A1" w:rsidRPr="002C44A1" w:rsidRDefault="009B28A1" w:rsidP="008A49D1">
            <w:pPr>
              <w:jc w:val="center"/>
              <w:rPr>
                <w:bCs/>
                <w:sz w:val="20"/>
              </w:rPr>
            </w:pP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C318A5">
      <w:pPr>
        <w:pStyle w:val="a3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8B3F4B" w:rsidP="008B3F4B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-406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616,00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8B3F4B" w:rsidP="008A49D1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406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616,00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35045" w:rsidRPr="00C318A5" w:rsidRDefault="00B35045" w:rsidP="00C318A5">
      <w:pPr>
        <w:rPr>
          <w:sz w:val="20"/>
          <w:szCs w:val="20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4111"/>
        <w:gridCol w:w="2268"/>
      </w:tblGrid>
      <w:tr w:rsidR="00B35045" w:rsidRPr="002C44A1" w:rsidTr="008A49D1">
        <w:trPr>
          <w:trHeight w:val="20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  <w:t>Код источника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  <w:t>Общая сумма</w:t>
            </w:r>
          </w:p>
        </w:tc>
      </w:tr>
      <w:tr w:rsidR="00B35045" w:rsidRPr="002C44A1" w:rsidTr="008A49D1">
        <w:trPr>
          <w:trHeight w:val="204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5045" w:rsidRPr="002C44A1" w:rsidTr="008A49D1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703.01050201100000510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9B28A1">
            <w:pPr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-</w:t>
            </w:r>
            <w:r w:rsidR="008B3F4B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2</w:t>
            </w:r>
            <w:r w:rsidR="009B28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4</w:t>
            </w:r>
            <w:r w:rsidR="008B3F4B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3</w:t>
            </w:r>
            <w:r w:rsidR="008B3F4B">
              <w:rPr>
                <w:rFonts w:ascii="MS Sans Serif" w:eastAsiaTheme="minorHAnsi" w:hAnsi="MS Sans Serif" w:cs="MS Sans Serif" w:hint="eastAsia"/>
                <w:color w:val="000000"/>
                <w:sz w:val="20"/>
                <w:szCs w:val="20"/>
                <w:lang w:eastAsia="en-US"/>
              </w:rPr>
              <w:t> </w:t>
            </w:r>
            <w:r w:rsidR="008B3F4B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B35045" w:rsidRPr="002C44A1" w:rsidTr="008A49D1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703.01050201100000610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35045" w:rsidRPr="002C44A1" w:rsidRDefault="008B3F4B" w:rsidP="009B28A1">
            <w:pPr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2</w:t>
            </w:r>
            <w:r w:rsidR="009B28A1"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MS Sans Serif" w:eastAsiaTheme="minorHAnsi" w:hAnsi="MS Sans Serif" w:cs="MS Sans Serif" w:hint="eastAsia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B35045" w:rsidRPr="002C44A1" w:rsidTr="008A49D1">
        <w:trPr>
          <w:trHeight w:val="182"/>
        </w:trPr>
        <w:tc>
          <w:tcPr>
            <w:tcW w:w="3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35045" w:rsidRPr="002C44A1" w:rsidRDefault="00B35045" w:rsidP="008A49D1">
            <w:pPr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35045" w:rsidRPr="002C44A1" w:rsidRDefault="00B35045" w:rsidP="008A49D1">
            <w:pPr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35045" w:rsidRPr="002C44A1" w:rsidRDefault="00B35045" w:rsidP="008A49D1">
            <w:pPr>
              <w:adjustRightInd w:val="0"/>
              <w:jc w:val="right"/>
              <w:rPr>
                <w:rFonts w:asciiTheme="minorHAnsi" w:eastAsiaTheme="minorHAnsi" w:hAnsiTheme="minorHAnsi" w:cs="MS Sans Serif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44A1">
              <w:rPr>
                <w:rFonts w:asciiTheme="minorHAnsi" w:eastAsiaTheme="minorHAnsi" w:hAnsiTheme="minorHAnsi" w:cs="MS Sans Serif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9B28A1" w:rsidRDefault="009B28A1" w:rsidP="009B28A1">
      <w:pPr>
        <w:pStyle w:val="ConsPlusTitle"/>
        <w:numPr>
          <w:ilvl w:val="0"/>
          <w:numId w:val="10"/>
        </w:numPr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 также распределяются остатки денежных внебюджетных  средств, находящиеся на  расчетном счете местной администрации с.п.Карагач  по состоянию на 01.01.202</w:t>
      </w:r>
      <w:r w:rsidR="001A2B3C">
        <w:rPr>
          <w:rFonts w:ascii="Times New Roman" w:hAnsi="Times New Roman" w:cs="Times New Roman"/>
          <w:b w:val="0"/>
          <w:sz w:val="22"/>
          <w:szCs w:val="22"/>
        </w:rPr>
        <w:t>3</w:t>
      </w:r>
      <w:r>
        <w:rPr>
          <w:rFonts w:ascii="Times New Roman" w:hAnsi="Times New Roman" w:cs="Times New Roman"/>
          <w:b w:val="0"/>
          <w:sz w:val="22"/>
          <w:szCs w:val="22"/>
        </w:rPr>
        <w:t>года, которые направляются на увеличение ассигнований по расходам на сумму 183 990 рублей 21 копейка, на</w:t>
      </w:r>
      <w:r w:rsidRPr="000A449A">
        <w:rPr>
          <w:rFonts w:ascii="Times New Roman" w:hAnsi="Times New Roman" w:cs="Times New Roman"/>
          <w:b w:val="0"/>
          <w:sz w:val="22"/>
          <w:szCs w:val="22"/>
        </w:rPr>
        <w:t xml:space="preserve"> следующ</w:t>
      </w:r>
      <w:r>
        <w:rPr>
          <w:rFonts w:ascii="Times New Roman" w:hAnsi="Times New Roman" w:cs="Times New Roman"/>
          <w:b w:val="0"/>
          <w:sz w:val="22"/>
          <w:szCs w:val="22"/>
        </w:rPr>
        <w:t>ие коды расходов</w:t>
      </w:r>
      <w:r w:rsidRPr="000A449A">
        <w:rPr>
          <w:rFonts w:ascii="Times New Roman" w:hAnsi="Times New Roman" w:cs="Times New Roman"/>
          <w:b w:val="0"/>
          <w:sz w:val="22"/>
          <w:szCs w:val="22"/>
        </w:rPr>
        <w:t>: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993"/>
        <w:gridCol w:w="851"/>
        <w:gridCol w:w="1275"/>
        <w:gridCol w:w="1417"/>
        <w:gridCol w:w="2126"/>
      </w:tblGrid>
      <w:tr w:rsidR="009B28A1" w:rsidRPr="002C44A1" w:rsidTr="006446B6">
        <w:tc>
          <w:tcPr>
            <w:tcW w:w="851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proofErr w:type="spellStart"/>
            <w:r w:rsidRPr="002C44A1">
              <w:rPr>
                <w:b/>
                <w:sz w:val="20"/>
                <w:szCs w:val="22"/>
              </w:rPr>
              <w:t>Раздел</w:t>
            </w:r>
            <w:proofErr w:type="gramStart"/>
            <w:r w:rsidR="005E158E">
              <w:rPr>
                <w:b/>
                <w:sz w:val="20"/>
                <w:szCs w:val="22"/>
              </w:rPr>
              <w:t>,п</w:t>
            </w:r>
            <w:proofErr w:type="gramEnd"/>
            <w:r w:rsidR="005E158E">
              <w:rPr>
                <w:b/>
                <w:sz w:val="20"/>
                <w:szCs w:val="22"/>
              </w:rPr>
              <w:t>одраздел</w:t>
            </w:r>
            <w:proofErr w:type="spellEnd"/>
          </w:p>
        </w:tc>
        <w:tc>
          <w:tcPr>
            <w:tcW w:w="1843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1275" w:type="dxa"/>
          </w:tcPr>
          <w:p w:rsidR="009B28A1" w:rsidRPr="002C44A1" w:rsidRDefault="009B28A1" w:rsidP="006446B6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9B28A1" w:rsidRPr="002C44A1" w:rsidRDefault="009B28A1" w:rsidP="006446B6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126" w:type="dxa"/>
          </w:tcPr>
          <w:p w:rsidR="009B28A1" w:rsidRPr="009B28A1" w:rsidRDefault="009B28A1" w:rsidP="006446B6">
            <w:pPr>
              <w:jc w:val="center"/>
              <w:rPr>
                <w:b/>
                <w:bCs/>
                <w:sz w:val="20"/>
              </w:rPr>
            </w:pPr>
            <w:r w:rsidRPr="009B28A1">
              <w:rPr>
                <w:b/>
                <w:bCs/>
                <w:sz w:val="20"/>
              </w:rPr>
              <w:t>Обоснование</w:t>
            </w:r>
          </w:p>
        </w:tc>
      </w:tr>
      <w:tr w:rsidR="009B28A1" w:rsidRPr="002C44A1" w:rsidTr="006446B6">
        <w:tc>
          <w:tcPr>
            <w:tcW w:w="851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0801</w:t>
            </w:r>
          </w:p>
        </w:tc>
        <w:tc>
          <w:tcPr>
            <w:tcW w:w="1843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 w:rsidRPr="002C44A1">
              <w:rPr>
                <w:sz w:val="20"/>
                <w:szCs w:val="22"/>
              </w:rPr>
              <w:t>1120190059</w:t>
            </w:r>
          </w:p>
        </w:tc>
        <w:tc>
          <w:tcPr>
            <w:tcW w:w="993" w:type="dxa"/>
          </w:tcPr>
          <w:p w:rsidR="009B28A1" w:rsidRPr="002C44A1" w:rsidRDefault="009B28A1" w:rsidP="009B28A1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244</w:t>
            </w:r>
          </w:p>
        </w:tc>
        <w:tc>
          <w:tcPr>
            <w:tcW w:w="851" w:type="dxa"/>
          </w:tcPr>
          <w:p w:rsidR="009B28A1" w:rsidRPr="002C44A1" w:rsidRDefault="009B28A1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310</w:t>
            </w:r>
          </w:p>
        </w:tc>
        <w:tc>
          <w:tcPr>
            <w:tcW w:w="1275" w:type="dxa"/>
          </w:tcPr>
          <w:p w:rsidR="009B28A1" w:rsidRDefault="009B28A1" w:rsidP="006446B6">
            <w:r w:rsidRPr="005F593A">
              <w:rPr>
                <w:bCs/>
                <w:sz w:val="20"/>
                <w:szCs w:val="22"/>
              </w:rPr>
              <w:t>3ЕВ11.</w:t>
            </w:r>
            <w:r>
              <w:rPr>
                <w:bCs/>
                <w:sz w:val="20"/>
                <w:szCs w:val="22"/>
              </w:rPr>
              <w:t>1521</w:t>
            </w:r>
          </w:p>
        </w:tc>
        <w:tc>
          <w:tcPr>
            <w:tcW w:w="1417" w:type="dxa"/>
          </w:tcPr>
          <w:p w:rsidR="009B28A1" w:rsidRPr="002C44A1" w:rsidRDefault="009B28A1" w:rsidP="006446B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183 990,21</w:t>
            </w:r>
          </w:p>
        </w:tc>
        <w:tc>
          <w:tcPr>
            <w:tcW w:w="2126" w:type="dxa"/>
          </w:tcPr>
          <w:p w:rsidR="009B28A1" w:rsidRPr="002C44A1" w:rsidRDefault="009B28A1" w:rsidP="006446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Приобретение мебели</w:t>
            </w:r>
          </w:p>
        </w:tc>
      </w:tr>
      <w:tr w:rsidR="009B28A1" w:rsidRPr="002C44A1" w:rsidTr="006446B6">
        <w:tc>
          <w:tcPr>
            <w:tcW w:w="6805" w:type="dxa"/>
            <w:gridSpan w:val="6"/>
          </w:tcPr>
          <w:p w:rsidR="009B28A1" w:rsidRPr="002C44A1" w:rsidRDefault="009B28A1" w:rsidP="006446B6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 </w:t>
            </w:r>
            <w:r w:rsidRPr="002C44A1">
              <w:rPr>
                <w:b/>
                <w:bCs/>
                <w:sz w:val="20"/>
                <w:szCs w:val="22"/>
              </w:rPr>
              <w:t>Итого  по 3ЕВ11</w:t>
            </w:r>
          </w:p>
        </w:tc>
        <w:tc>
          <w:tcPr>
            <w:tcW w:w="1417" w:type="dxa"/>
          </w:tcPr>
          <w:p w:rsidR="009B28A1" w:rsidRPr="009B28A1" w:rsidRDefault="009B28A1" w:rsidP="006446B6">
            <w:pPr>
              <w:jc w:val="right"/>
              <w:rPr>
                <w:b/>
                <w:bCs/>
                <w:sz w:val="20"/>
              </w:rPr>
            </w:pPr>
            <w:r w:rsidRPr="009B28A1">
              <w:rPr>
                <w:b/>
                <w:bCs/>
                <w:sz w:val="20"/>
                <w:szCs w:val="22"/>
              </w:rPr>
              <w:t>183 990,21</w:t>
            </w:r>
          </w:p>
        </w:tc>
        <w:tc>
          <w:tcPr>
            <w:tcW w:w="2126" w:type="dxa"/>
          </w:tcPr>
          <w:p w:rsidR="009B28A1" w:rsidRPr="002C44A1" w:rsidRDefault="009B28A1" w:rsidP="006446B6">
            <w:pPr>
              <w:jc w:val="center"/>
              <w:rPr>
                <w:bCs/>
                <w:sz w:val="20"/>
              </w:rPr>
            </w:pPr>
          </w:p>
        </w:tc>
      </w:tr>
    </w:tbl>
    <w:p w:rsidR="009B28A1" w:rsidRPr="000A449A" w:rsidRDefault="009B28A1" w:rsidP="009B28A1">
      <w:pPr>
        <w:pStyle w:val="ConsPlusTitle"/>
        <w:ind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E158E" w:rsidRPr="005E158E" w:rsidRDefault="009B28A1" w:rsidP="005E158E">
      <w:pPr>
        <w:rPr>
          <w:sz w:val="20"/>
          <w:szCs w:val="20"/>
        </w:rPr>
      </w:pPr>
      <w:r>
        <w:rPr>
          <w:sz w:val="20"/>
          <w:szCs w:val="20"/>
        </w:rPr>
        <w:t>Остаток собственных средств в сумме 401 260 рублей 37 копеек направляются на резервирование</w:t>
      </w:r>
      <w:r w:rsidR="005E158E" w:rsidRPr="005E158E">
        <w:rPr>
          <w:sz w:val="20"/>
          <w:szCs w:val="20"/>
        </w:rPr>
        <w:t xml:space="preserve"> бюджетных ассигнований на 2023</w:t>
      </w:r>
      <w:r w:rsidR="005E158E">
        <w:rPr>
          <w:sz w:val="20"/>
          <w:szCs w:val="20"/>
        </w:rPr>
        <w:t>г</w:t>
      </w:r>
      <w:r w:rsidR="005E158E" w:rsidRPr="005E158E">
        <w:rPr>
          <w:sz w:val="20"/>
          <w:szCs w:val="20"/>
        </w:rPr>
        <w:t>, на заработную плату</w:t>
      </w:r>
      <w:proofErr w:type="gramStart"/>
      <w:r w:rsidR="005E158E" w:rsidRPr="005E158E">
        <w:rPr>
          <w:sz w:val="20"/>
          <w:szCs w:val="20"/>
        </w:rPr>
        <w:t xml:space="preserve"> :</w:t>
      </w:r>
      <w:proofErr w:type="gramEnd"/>
    </w:p>
    <w:p w:rsidR="005E158E" w:rsidRPr="005E158E" w:rsidRDefault="005E158E" w:rsidP="005E158E">
      <w:pPr>
        <w:rPr>
          <w:sz w:val="20"/>
          <w:szCs w:val="20"/>
        </w:rPr>
      </w:pPr>
      <w:r w:rsidRPr="005E158E">
        <w:rPr>
          <w:sz w:val="20"/>
          <w:szCs w:val="20"/>
        </w:rPr>
        <w:t xml:space="preserve">в связи с повышением минимального </w:t>
      </w:r>
      <w:proofErr w:type="gramStart"/>
      <w:r w:rsidRPr="005E158E">
        <w:rPr>
          <w:sz w:val="20"/>
          <w:szCs w:val="20"/>
        </w:rPr>
        <w:t>размера оплаты труда</w:t>
      </w:r>
      <w:proofErr w:type="gramEnd"/>
      <w:r w:rsidRPr="005E158E">
        <w:rPr>
          <w:sz w:val="20"/>
          <w:szCs w:val="20"/>
        </w:rPr>
        <w:t>;</w:t>
      </w:r>
    </w:p>
    <w:p w:rsidR="005E158E" w:rsidRPr="005E158E" w:rsidRDefault="005E158E" w:rsidP="005E158E">
      <w:pPr>
        <w:rPr>
          <w:sz w:val="20"/>
          <w:szCs w:val="20"/>
        </w:rPr>
      </w:pPr>
      <w:proofErr w:type="gramStart"/>
      <w:r w:rsidRPr="005E158E">
        <w:rPr>
          <w:sz w:val="20"/>
          <w:szCs w:val="20"/>
        </w:rP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Pr="005E158E">
        <w:rPr>
          <w:sz w:val="20"/>
          <w:szCs w:val="20"/>
        </w:rPr>
        <w:t xml:space="preserve"> родителей» в части повышения оплаты труда отдельных категорий работников в порядке, установленном Правительством Кабардино-Балкарской Республики;</w:t>
      </w:r>
    </w:p>
    <w:p w:rsidR="00B35045" w:rsidRDefault="005E158E" w:rsidP="005E158E">
      <w:pPr>
        <w:rPr>
          <w:sz w:val="20"/>
          <w:szCs w:val="20"/>
        </w:rPr>
      </w:pPr>
      <w:proofErr w:type="gramStart"/>
      <w:r w:rsidRPr="005E158E">
        <w:rPr>
          <w:sz w:val="20"/>
          <w:szCs w:val="20"/>
        </w:rPr>
        <w:t>в связи с повышением оплаты труда категорий работников бюджетной сферы, которые не попадают под действие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</w:t>
      </w:r>
      <w:proofErr w:type="gramEnd"/>
      <w:r w:rsidRPr="005E158E">
        <w:rPr>
          <w:sz w:val="20"/>
          <w:szCs w:val="20"/>
        </w:rPr>
        <w:t xml:space="preserve"> реализации государственной политики в сфере защиты детей-сирот и детей, оставшихся без попечения родителей.</w:t>
      </w:r>
    </w:p>
    <w:p w:rsidR="005E158E" w:rsidRDefault="005E158E" w:rsidP="005E158E">
      <w:pPr>
        <w:rPr>
          <w:sz w:val="20"/>
          <w:szCs w:val="20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843"/>
        <w:gridCol w:w="993"/>
        <w:gridCol w:w="851"/>
        <w:gridCol w:w="1275"/>
        <w:gridCol w:w="1417"/>
        <w:gridCol w:w="2126"/>
      </w:tblGrid>
      <w:tr w:rsidR="005E158E" w:rsidRPr="002C44A1" w:rsidTr="006446B6">
        <w:tc>
          <w:tcPr>
            <w:tcW w:w="851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Глава</w:t>
            </w:r>
          </w:p>
        </w:tc>
        <w:tc>
          <w:tcPr>
            <w:tcW w:w="992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Раздел</w:t>
            </w:r>
            <w:r>
              <w:rPr>
                <w:b/>
                <w:sz w:val="20"/>
                <w:szCs w:val="22"/>
              </w:rPr>
              <w:t>, подраздел</w:t>
            </w:r>
          </w:p>
        </w:tc>
        <w:tc>
          <w:tcPr>
            <w:tcW w:w="1843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Целевая статья</w:t>
            </w:r>
          </w:p>
        </w:tc>
        <w:tc>
          <w:tcPr>
            <w:tcW w:w="993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Вид расходов</w:t>
            </w:r>
          </w:p>
        </w:tc>
        <w:tc>
          <w:tcPr>
            <w:tcW w:w="851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b/>
                <w:sz w:val="20"/>
              </w:rPr>
            </w:pPr>
            <w:r w:rsidRPr="002C44A1">
              <w:rPr>
                <w:b/>
                <w:sz w:val="20"/>
                <w:szCs w:val="22"/>
              </w:rPr>
              <w:t>КОСГУ</w:t>
            </w:r>
          </w:p>
        </w:tc>
        <w:tc>
          <w:tcPr>
            <w:tcW w:w="1275" w:type="dxa"/>
          </w:tcPr>
          <w:p w:rsidR="005E158E" w:rsidRPr="002C44A1" w:rsidRDefault="005E158E" w:rsidP="006446B6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КЦ</w:t>
            </w:r>
          </w:p>
        </w:tc>
        <w:tc>
          <w:tcPr>
            <w:tcW w:w="1417" w:type="dxa"/>
          </w:tcPr>
          <w:p w:rsidR="005E158E" w:rsidRPr="002C44A1" w:rsidRDefault="005E158E" w:rsidP="006446B6">
            <w:pPr>
              <w:jc w:val="center"/>
              <w:rPr>
                <w:b/>
                <w:bCs/>
                <w:sz w:val="20"/>
              </w:rPr>
            </w:pPr>
            <w:r w:rsidRPr="002C44A1">
              <w:rPr>
                <w:b/>
                <w:bCs/>
                <w:sz w:val="20"/>
                <w:szCs w:val="22"/>
              </w:rPr>
              <w:t>Сумма</w:t>
            </w:r>
          </w:p>
        </w:tc>
        <w:tc>
          <w:tcPr>
            <w:tcW w:w="2126" w:type="dxa"/>
          </w:tcPr>
          <w:p w:rsidR="005E158E" w:rsidRPr="009B28A1" w:rsidRDefault="005E158E" w:rsidP="006446B6">
            <w:pPr>
              <w:jc w:val="center"/>
              <w:rPr>
                <w:b/>
                <w:bCs/>
                <w:sz w:val="20"/>
              </w:rPr>
            </w:pPr>
            <w:r w:rsidRPr="009B28A1">
              <w:rPr>
                <w:b/>
                <w:bCs/>
                <w:sz w:val="20"/>
              </w:rPr>
              <w:t>Обоснование</w:t>
            </w:r>
          </w:p>
        </w:tc>
      </w:tr>
      <w:tr w:rsidR="005E158E" w:rsidRPr="002C44A1" w:rsidTr="006446B6">
        <w:tc>
          <w:tcPr>
            <w:tcW w:w="851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703</w:t>
            </w:r>
          </w:p>
        </w:tc>
        <w:tc>
          <w:tcPr>
            <w:tcW w:w="992" w:type="dxa"/>
          </w:tcPr>
          <w:p w:rsidR="005E158E" w:rsidRPr="002C44A1" w:rsidRDefault="005E158E" w:rsidP="005E158E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0113</w:t>
            </w:r>
          </w:p>
        </w:tc>
        <w:tc>
          <w:tcPr>
            <w:tcW w:w="1843" w:type="dxa"/>
          </w:tcPr>
          <w:p w:rsidR="005E158E" w:rsidRPr="002C44A1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9990099999</w:t>
            </w:r>
          </w:p>
        </w:tc>
        <w:tc>
          <w:tcPr>
            <w:tcW w:w="993" w:type="dxa"/>
          </w:tcPr>
          <w:p w:rsidR="005E158E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870</w:t>
            </w:r>
          </w:p>
        </w:tc>
        <w:tc>
          <w:tcPr>
            <w:tcW w:w="851" w:type="dxa"/>
          </w:tcPr>
          <w:p w:rsidR="005E158E" w:rsidRDefault="005E158E" w:rsidP="006446B6">
            <w:pPr>
              <w:tabs>
                <w:tab w:val="left" w:pos="6300"/>
              </w:tabs>
              <w:ind w:left="-142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275" w:type="dxa"/>
          </w:tcPr>
          <w:p w:rsidR="005E158E" w:rsidRPr="002C44A1" w:rsidRDefault="005E158E" w:rsidP="006446B6">
            <w:pPr>
              <w:jc w:val="right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5E158E" w:rsidRDefault="005E158E" w:rsidP="006446B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401206,37</w:t>
            </w:r>
          </w:p>
        </w:tc>
        <w:tc>
          <w:tcPr>
            <w:tcW w:w="2126" w:type="dxa"/>
          </w:tcPr>
          <w:p w:rsidR="005E158E" w:rsidRDefault="005E158E" w:rsidP="006446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На увеличение </w:t>
            </w:r>
            <w:proofErr w:type="spellStart"/>
            <w:r>
              <w:rPr>
                <w:bCs/>
                <w:sz w:val="20"/>
                <w:szCs w:val="22"/>
              </w:rPr>
              <w:t>зп</w:t>
            </w:r>
            <w:proofErr w:type="spellEnd"/>
          </w:p>
        </w:tc>
      </w:tr>
      <w:tr w:rsidR="005E158E" w:rsidRPr="002C44A1" w:rsidTr="00E11894">
        <w:tc>
          <w:tcPr>
            <w:tcW w:w="6805" w:type="dxa"/>
            <w:gridSpan w:val="6"/>
          </w:tcPr>
          <w:p w:rsidR="005E158E" w:rsidRPr="002C44A1" w:rsidRDefault="005E158E" w:rsidP="005E15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1417" w:type="dxa"/>
          </w:tcPr>
          <w:p w:rsidR="005E158E" w:rsidRDefault="005E158E" w:rsidP="006446B6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401206,37</w:t>
            </w:r>
          </w:p>
        </w:tc>
        <w:tc>
          <w:tcPr>
            <w:tcW w:w="2126" w:type="dxa"/>
          </w:tcPr>
          <w:p w:rsidR="005E158E" w:rsidRDefault="005E158E" w:rsidP="006446B6">
            <w:pPr>
              <w:jc w:val="center"/>
              <w:rPr>
                <w:bCs/>
                <w:sz w:val="20"/>
              </w:rPr>
            </w:pPr>
          </w:p>
        </w:tc>
      </w:tr>
    </w:tbl>
    <w:p w:rsidR="00703B7E" w:rsidRDefault="00703B7E" w:rsidP="005E158E">
      <w:pPr>
        <w:rPr>
          <w:sz w:val="20"/>
          <w:szCs w:val="20"/>
        </w:rPr>
      </w:pPr>
    </w:p>
    <w:p w:rsidR="00703B7E" w:rsidRDefault="00703B7E" w:rsidP="005E158E">
      <w:pPr>
        <w:rPr>
          <w:sz w:val="20"/>
          <w:szCs w:val="20"/>
        </w:rPr>
      </w:pPr>
    </w:p>
    <w:p w:rsidR="005E158E" w:rsidRDefault="00703B7E" w:rsidP="005E158E">
      <w:pPr>
        <w:rPr>
          <w:sz w:val="20"/>
          <w:szCs w:val="20"/>
        </w:rPr>
      </w:pPr>
      <w:r>
        <w:rPr>
          <w:sz w:val="20"/>
          <w:szCs w:val="20"/>
        </w:rPr>
        <w:t>По источникам:</w:t>
      </w:r>
    </w:p>
    <w:tbl>
      <w:tblPr>
        <w:tblW w:w="10349" w:type="dxa"/>
        <w:tblInd w:w="-176" w:type="dxa"/>
        <w:tblLook w:val="04A0"/>
      </w:tblPr>
      <w:tblGrid>
        <w:gridCol w:w="4112"/>
        <w:gridCol w:w="3808"/>
        <w:gridCol w:w="2429"/>
      </w:tblGrid>
      <w:tr w:rsidR="00703B7E" w:rsidRPr="002C44A1" w:rsidTr="00703B7E">
        <w:trPr>
          <w:trHeight w:val="28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703B7E" w:rsidRPr="002C44A1" w:rsidTr="00703B7E">
        <w:trPr>
          <w:trHeight w:val="28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703B7E" w:rsidRPr="002C44A1" w:rsidTr="00703B7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</w:p>
        </w:tc>
      </w:tr>
      <w:tr w:rsidR="00703B7E" w:rsidRPr="002C44A1" w:rsidTr="00703B7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585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196,58</w:t>
            </w:r>
          </w:p>
        </w:tc>
      </w:tr>
      <w:tr w:rsidR="00703B7E" w:rsidRPr="002C44A1" w:rsidTr="00703B7E">
        <w:trPr>
          <w:trHeight w:val="255"/>
        </w:trPr>
        <w:tc>
          <w:tcPr>
            <w:tcW w:w="41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B7E" w:rsidRPr="002C44A1" w:rsidRDefault="00703B7E" w:rsidP="006446B6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585 196,58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703B7E" w:rsidRDefault="00703B7E" w:rsidP="005E158E">
      <w:pPr>
        <w:rPr>
          <w:sz w:val="20"/>
          <w:szCs w:val="20"/>
        </w:rPr>
      </w:pPr>
    </w:p>
    <w:p w:rsidR="00703B7E" w:rsidRPr="002C44A1" w:rsidRDefault="00703B7E" w:rsidP="005E158E">
      <w:pPr>
        <w:rPr>
          <w:sz w:val="20"/>
          <w:szCs w:val="20"/>
        </w:rPr>
      </w:pPr>
    </w:p>
    <w:p w:rsidR="00B35045" w:rsidRPr="00C318A5" w:rsidRDefault="00B35045" w:rsidP="00C318A5">
      <w:pPr>
        <w:pStyle w:val="a3"/>
        <w:numPr>
          <w:ilvl w:val="0"/>
          <w:numId w:val="10"/>
        </w:numPr>
        <w:tabs>
          <w:tab w:val="left" w:pos="626"/>
        </w:tabs>
        <w:rPr>
          <w:sz w:val="20"/>
          <w:szCs w:val="20"/>
        </w:rPr>
      </w:pPr>
      <w:r w:rsidRPr="00C318A5">
        <w:rPr>
          <w:sz w:val="20"/>
          <w:szCs w:val="20"/>
        </w:rPr>
        <w:t>Произведенные передвижения на основании писем за период с</w:t>
      </w:r>
      <w:r w:rsidR="00C318A5">
        <w:rPr>
          <w:sz w:val="20"/>
          <w:szCs w:val="20"/>
        </w:rPr>
        <w:t xml:space="preserve">о </w:t>
      </w:r>
      <w:r w:rsidRPr="00C318A5">
        <w:rPr>
          <w:sz w:val="20"/>
          <w:szCs w:val="20"/>
        </w:rPr>
        <w:t xml:space="preserve"> </w:t>
      </w:r>
      <w:r w:rsidR="008B3F4B" w:rsidRPr="00C318A5">
        <w:rPr>
          <w:sz w:val="20"/>
          <w:szCs w:val="20"/>
        </w:rPr>
        <w:t>0</w:t>
      </w:r>
      <w:r w:rsidR="00C318A5" w:rsidRPr="00C318A5">
        <w:rPr>
          <w:sz w:val="20"/>
          <w:szCs w:val="20"/>
        </w:rPr>
        <w:t>2</w:t>
      </w:r>
      <w:r w:rsidR="008B3F4B" w:rsidRPr="00C318A5">
        <w:rPr>
          <w:sz w:val="20"/>
          <w:szCs w:val="20"/>
        </w:rPr>
        <w:t>.01</w:t>
      </w:r>
      <w:r w:rsidRPr="00C318A5">
        <w:rPr>
          <w:sz w:val="20"/>
          <w:szCs w:val="20"/>
        </w:rPr>
        <w:t>.202</w:t>
      </w:r>
      <w:r w:rsidR="00695C12">
        <w:rPr>
          <w:sz w:val="20"/>
          <w:szCs w:val="20"/>
        </w:rPr>
        <w:t>3</w:t>
      </w:r>
      <w:r w:rsidRPr="00C318A5">
        <w:rPr>
          <w:sz w:val="20"/>
          <w:szCs w:val="20"/>
        </w:rPr>
        <w:t xml:space="preserve">г по </w:t>
      </w:r>
      <w:r w:rsidR="008B3F4B" w:rsidRPr="00C318A5">
        <w:rPr>
          <w:sz w:val="20"/>
          <w:szCs w:val="20"/>
        </w:rPr>
        <w:t>13</w:t>
      </w:r>
      <w:r w:rsidRPr="00C318A5">
        <w:rPr>
          <w:sz w:val="20"/>
          <w:szCs w:val="20"/>
        </w:rPr>
        <w:t>.</w:t>
      </w:r>
      <w:r w:rsidR="008B3F4B" w:rsidRPr="00C318A5">
        <w:rPr>
          <w:sz w:val="20"/>
          <w:szCs w:val="20"/>
        </w:rPr>
        <w:t>04</w:t>
      </w:r>
      <w:r w:rsidRPr="00C318A5">
        <w:rPr>
          <w:sz w:val="20"/>
          <w:szCs w:val="20"/>
        </w:rPr>
        <w:t>.202</w:t>
      </w:r>
      <w:r w:rsidR="008B3F4B" w:rsidRPr="00C318A5">
        <w:rPr>
          <w:sz w:val="20"/>
          <w:szCs w:val="20"/>
        </w:rPr>
        <w:t>3</w:t>
      </w:r>
      <w:r w:rsidRPr="00C318A5">
        <w:rPr>
          <w:sz w:val="20"/>
          <w:szCs w:val="20"/>
        </w:rPr>
        <w:t>г.</w:t>
      </w:r>
    </w:p>
    <w:p w:rsidR="00C318A5" w:rsidRDefault="00C318A5" w:rsidP="00C318A5">
      <w:pPr>
        <w:pStyle w:val="a3"/>
        <w:tabs>
          <w:tab w:val="left" w:pos="626"/>
        </w:tabs>
        <w:ind w:left="810"/>
        <w:rPr>
          <w:sz w:val="20"/>
          <w:szCs w:val="20"/>
        </w:rPr>
      </w:pPr>
      <w:r>
        <w:rPr>
          <w:sz w:val="20"/>
          <w:szCs w:val="20"/>
        </w:rPr>
        <w:t>А) по доходам</w:t>
      </w:r>
    </w:p>
    <w:tbl>
      <w:tblPr>
        <w:tblW w:w="9741" w:type="dxa"/>
        <w:tblInd w:w="95" w:type="dxa"/>
        <w:tblLayout w:type="fixed"/>
        <w:tblLook w:val="04A0"/>
      </w:tblPr>
      <w:tblGrid>
        <w:gridCol w:w="803"/>
        <w:gridCol w:w="911"/>
        <w:gridCol w:w="2016"/>
        <w:gridCol w:w="744"/>
        <w:gridCol w:w="2150"/>
        <w:gridCol w:w="691"/>
        <w:gridCol w:w="1102"/>
        <w:gridCol w:w="1324"/>
      </w:tblGrid>
      <w:tr w:rsidR="00C318A5" w:rsidRPr="00C318A5" w:rsidTr="00C318A5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C318A5" w:rsidRPr="00C318A5" w:rsidTr="00C318A5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18A5" w:rsidRPr="00C318A5" w:rsidTr="00C318A5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318A5" w:rsidRPr="00C318A5" w:rsidTr="00C318A5">
        <w:trPr>
          <w:trHeight w:val="20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2.02.25467.10.0000.150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23-54670-00000-00000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18A5">
              <w:rPr>
                <w:rFonts w:ascii="Arial" w:hAnsi="Arial" w:cs="Arial"/>
                <w:sz w:val="16"/>
                <w:szCs w:val="16"/>
              </w:rPr>
              <w:t>402 345,69</w:t>
            </w:r>
          </w:p>
        </w:tc>
      </w:tr>
      <w:tr w:rsidR="00C318A5" w:rsidRPr="00C318A5" w:rsidTr="00C318A5">
        <w:trPr>
          <w:trHeight w:val="255"/>
        </w:trPr>
        <w:tc>
          <w:tcPr>
            <w:tcW w:w="8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0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A5" w:rsidRPr="00C318A5" w:rsidRDefault="00C318A5" w:rsidP="00C318A5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18A5">
              <w:rPr>
                <w:rFonts w:ascii="Arial" w:hAnsi="Arial" w:cs="Arial"/>
                <w:b/>
                <w:bCs/>
                <w:sz w:val="16"/>
                <w:szCs w:val="16"/>
              </w:rPr>
              <w:t>402 345,69</w:t>
            </w:r>
          </w:p>
        </w:tc>
      </w:tr>
    </w:tbl>
    <w:p w:rsidR="00C318A5" w:rsidRPr="00C318A5" w:rsidRDefault="00C318A5" w:rsidP="00C318A5">
      <w:pPr>
        <w:tabs>
          <w:tab w:val="left" w:pos="626"/>
        </w:tabs>
        <w:rPr>
          <w:sz w:val="20"/>
          <w:szCs w:val="20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805"/>
        <w:gridCol w:w="909"/>
        <w:gridCol w:w="2127"/>
        <w:gridCol w:w="744"/>
        <w:gridCol w:w="2155"/>
        <w:gridCol w:w="691"/>
        <w:gridCol w:w="804"/>
        <w:gridCol w:w="1559"/>
      </w:tblGrid>
      <w:tr w:rsidR="00695C12" w:rsidRPr="00695C12" w:rsidTr="00695C12">
        <w:trPr>
          <w:trHeight w:val="484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КВФО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Общая сумма</w:t>
            </w:r>
          </w:p>
        </w:tc>
      </w:tr>
      <w:tr w:rsidR="00695C12" w:rsidRPr="00695C12" w:rsidTr="00695C12">
        <w:trPr>
          <w:trHeight w:val="40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95C12" w:rsidRPr="00695C12" w:rsidTr="00695C12">
        <w:trPr>
          <w:trHeight w:val="2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695C12" w:rsidRPr="00695C12" w:rsidTr="00695C12">
        <w:trPr>
          <w:trHeight w:val="11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1.13.01995.10.0000.130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</w:t>
            </w:r>
            <w:r w:rsidRPr="00695C1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</w:tr>
      <w:tr w:rsidR="00695C12" w:rsidRPr="00695C12" w:rsidTr="00695C12">
        <w:trPr>
          <w:trHeight w:val="135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1.13.01995.10.1521.130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(Пушкинская карта)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C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12" w:rsidRPr="00695C12" w:rsidRDefault="00695C12" w:rsidP="00695C12">
            <w:pPr>
              <w:autoSpaceDE/>
              <w:autoSpaceDN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695C1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</w:tr>
      <w:tr w:rsidR="00695C12" w:rsidRPr="00695C12" w:rsidTr="00695C12">
        <w:trPr>
          <w:trHeight w:val="255"/>
        </w:trPr>
        <w:tc>
          <w:tcPr>
            <w:tcW w:w="8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20"/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bookmarkEnd w:id="0"/>
          </w:p>
        </w:tc>
        <w:tc>
          <w:tcPr>
            <w:tcW w:w="9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12" w:rsidRPr="00695C12" w:rsidRDefault="00695C12" w:rsidP="00695C12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Pr="00695C1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695C12" w:rsidRPr="00695C12" w:rsidRDefault="00695C12" w:rsidP="00695C12">
      <w:pPr>
        <w:tabs>
          <w:tab w:val="left" w:pos="626"/>
        </w:tabs>
        <w:rPr>
          <w:sz w:val="20"/>
          <w:szCs w:val="20"/>
        </w:rPr>
      </w:pPr>
    </w:p>
    <w:p w:rsidR="00B35045" w:rsidRDefault="00C318A5" w:rsidP="00B35045">
      <w:pPr>
        <w:pStyle w:val="a3"/>
        <w:tabs>
          <w:tab w:val="left" w:pos="626"/>
        </w:tabs>
        <w:ind w:left="810"/>
        <w:rPr>
          <w:sz w:val="20"/>
          <w:szCs w:val="20"/>
        </w:rPr>
      </w:pPr>
      <w:r>
        <w:rPr>
          <w:sz w:val="20"/>
          <w:szCs w:val="20"/>
        </w:rPr>
        <w:t>б</w:t>
      </w:r>
      <w:proofErr w:type="gramStart"/>
      <w:r w:rsidR="00B35045" w:rsidRPr="002C44A1">
        <w:rPr>
          <w:sz w:val="20"/>
          <w:szCs w:val="20"/>
        </w:rPr>
        <w:t>)п</w:t>
      </w:r>
      <w:proofErr w:type="gramEnd"/>
      <w:r w:rsidR="00B35045" w:rsidRPr="002C44A1">
        <w:rPr>
          <w:sz w:val="20"/>
          <w:szCs w:val="20"/>
        </w:rPr>
        <w:t>о расходам:</w:t>
      </w:r>
    </w:p>
    <w:tbl>
      <w:tblPr>
        <w:tblW w:w="5960" w:type="dxa"/>
        <w:tblInd w:w="103" w:type="dxa"/>
        <w:tblLook w:val="04A0"/>
      </w:tblPr>
      <w:tblGrid>
        <w:gridCol w:w="1080"/>
        <w:gridCol w:w="2180"/>
        <w:gridCol w:w="1080"/>
        <w:gridCol w:w="1620"/>
      </w:tblGrid>
      <w:tr w:rsidR="008B3F4B" w:rsidRPr="008B3F4B" w:rsidTr="008B3F4B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Ассигнования 2023 год</w:t>
            </w:r>
          </w:p>
        </w:tc>
      </w:tr>
      <w:tr w:rsidR="008B3F4B" w:rsidRPr="008B3F4B" w:rsidTr="008B3F4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7820090019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C318A5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right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-20 762,00</w:t>
            </w:r>
          </w:p>
        </w:tc>
      </w:tr>
      <w:tr w:rsidR="008B3F4B" w:rsidRPr="008B3F4B" w:rsidTr="008B3F4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right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-20 762,00</w:t>
            </w:r>
          </w:p>
        </w:tc>
      </w:tr>
      <w:tr w:rsidR="008B3F4B" w:rsidRPr="008B3F4B" w:rsidTr="008B3F4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1120190059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C318A5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2</w:t>
            </w:r>
            <w:r w:rsidR="00C318A5" w:rsidRPr="00C318A5">
              <w:rPr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C318A5" w:rsidP="008B3F4B">
            <w:pPr>
              <w:autoSpaceDE/>
              <w:autoSpaceDN/>
              <w:jc w:val="right"/>
              <w:outlineLvl w:val="0"/>
              <w:rPr>
                <w:sz w:val="20"/>
              </w:rPr>
            </w:pPr>
            <w:r w:rsidRPr="00C318A5">
              <w:rPr>
                <w:sz w:val="20"/>
              </w:rPr>
              <w:t>12 550,86</w:t>
            </w:r>
          </w:p>
        </w:tc>
      </w:tr>
      <w:tr w:rsidR="00C318A5" w:rsidRPr="008B3F4B" w:rsidTr="008B3F4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8B3F4B">
            <w:pPr>
              <w:autoSpaceDE/>
              <w:autoSpaceDN/>
              <w:jc w:val="center"/>
              <w:outlineLvl w:val="0"/>
              <w:rPr>
                <w:b/>
                <w:sz w:val="20"/>
              </w:rPr>
            </w:pPr>
            <w:r w:rsidRPr="00C318A5">
              <w:rPr>
                <w:b/>
                <w:sz w:val="20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8B3F4B">
            <w:pPr>
              <w:autoSpaceDE/>
              <w:autoSpaceDN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8B3F4B">
            <w:pPr>
              <w:autoSpaceDE/>
              <w:autoSpaceDN/>
              <w:jc w:val="right"/>
              <w:outlineLvl w:val="0"/>
              <w:rPr>
                <w:b/>
                <w:sz w:val="20"/>
              </w:rPr>
            </w:pPr>
            <w:r w:rsidRPr="00C318A5">
              <w:rPr>
                <w:b/>
                <w:sz w:val="20"/>
              </w:rPr>
              <w:t>12 550,86</w:t>
            </w:r>
          </w:p>
        </w:tc>
      </w:tr>
      <w:tr w:rsidR="00C318A5" w:rsidRPr="008B3F4B" w:rsidTr="0018367D">
        <w:trPr>
          <w:trHeight w:val="255"/>
        </w:trPr>
        <w:tc>
          <w:tcPr>
            <w:tcW w:w="4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8B3F4B">
            <w:pPr>
              <w:autoSpaceDE/>
              <w:autoSpaceDN/>
              <w:jc w:val="right"/>
              <w:outlineLvl w:val="0"/>
              <w:rPr>
                <w:b/>
                <w:sz w:val="20"/>
              </w:rPr>
            </w:pPr>
            <w:r w:rsidRPr="00C318A5">
              <w:rPr>
                <w:b/>
                <w:sz w:val="20"/>
              </w:rPr>
              <w:t>-8211,14</w:t>
            </w:r>
          </w:p>
        </w:tc>
      </w:tr>
      <w:tr w:rsidR="008B3F4B" w:rsidRPr="008B3F4B" w:rsidTr="008B3F4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bookmarkStart w:id="1" w:name="RANGE!A19"/>
            <w:r w:rsidRPr="008B3F4B">
              <w:rPr>
                <w:sz w:val="20"/>
              </w:rPr>
              <w:t>0801</w:t>
            </w:r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11203L4670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C318A5">
            <w:pPr>
              <w:autoSpaceDE/>
              <w:autoSpaceDN/>
              <w:jc w:val="center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2</w:t>
            </w:r>
            <w:r w:rsidR="00C318A5">
              <w:rPr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right"/>
              <w:outlineLvl w:val="0"/>
              <w:rPr>
                <w:sz w:val="20"/>
              </w:rPr>
            </w:pPr>
            <w:r w:rsidRPr="008B3F4B">
              <w:rPr>
                <w:sz w:val="20"/>
              </w:rPr>
              <w:t>410 556,83</w:t>
            </w:r>
          </w:p>
        </w:tc>
      </w:tr>
      <w:tr w:rsidR="008B3F4B" w:rsidRPr="008B3F4B" w:rsidTr="008B3F4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8B3F4B" w:rsidP="008B3F4B">
            <w:pPr>
              <w:autoSpaceDE/>
              <w:autoSpaceDN/>
              <w:jc w:val="center"/>
              <w:rPr>
                <w:b/>
                <w:bCs/>
                <w:sz w:val="20"/>
              </w:rPr>
            </w:pPr>
            <w:r w:rsidRPr="008B3F4B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4B" w:rsidRPr="008B3F4B" w:rsidRDefault="00C318A5" w:rsidP="008B3F4B">
            <w:pPr>
              <w:autoSpaceDE/>
              <w:autoSpaceDN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410 556,83</w:t>
            </w:r>
          </w:p>
        </w:tc>
      </w:tr>
      <w:tr w:rsidR="00C318A5" w:rsidRPr="008B3F4B" w:rsidTr="00B14AB0">
        <w:trPr>
          <w:trHeight w:val="255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8B3F4B" w:rsidRDefault="00C318A5" w:rsidP="00C318A5">
            <w:pPr>
              <w:autoSpaceDE/>
              <w:autoSpaceDN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Default="00C318A5" w:rsidP="008B3F4B">
            <w:pPr>
              <w:autoSpaceDE/>
              <w:autoSpaceDN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402 345,69</w:t>
            </w:r>
          </w:p>
        </w:tc>
      </w:tr>
    </w:tbl>
    <w:p w:rsidR="00695C12" w:rsidRDefault="00695C12" w:rsidP="00B35045">
      <w:pPr>
        <w:pStyle w:val="a3"/>
        <w:tabs>
          <w:tab w:val="left" w:pos="626"/>
        </w:tabs>
        <w:ind w:left="810"/>
        <w:rPr>
          <w:sz w:val="20"/>
          <w:szCs w:val="20"/>
        </w:rPr>
      </w:pPr>
    </w:p>
    <w:p w:rsidR="008B3F4B" w:rsidRDefault="00C318A5" w:rsidP="00B35045">
      <w:pPr>
        <w:pStyle w:val="a3"/>
        <w:tabs>
          <w:tab w:val="left" w:pos="626"/>
        </w:tabs>
        <w:ind w:left="810"/>
        <w:rPr>
          <w:sz w:val="20"/>
          <w:szCs w:val="20"/>
        </w:rPr>
      </w:pPr>
      <w:r>
        <w:rPr>
          <w:sz w:val="20"/>
          <w:szCs w:val="20"/>
        </w:rPr>
        <w:t>В) по источникам</w:t>
      </w:r>
    </w:p>
    <w:tbl>
      <w:tblPr>
        <w:tblW w:w="9880" w:type="dxa"/>
        <w:tblInd w:w="95" w:type="dxa"/>
        <w:tblLook w:val="04A0"/>
      </w:tblPr>
      <w:tblGrid>
        <w:gridCol w:w="3860"/>
        <w:gridCol w:w="4060"/>
        <w:gridCol w:w="1960"/>
      </w:tblGrid>
      <w:tr w:rsidR="00C318A5" w:rsidRPr="00C318A5" w:rsidTr="00C318A5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источника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b/>
                <w:bCs/>
                <w:sz w:val="17"/>
                <w:szCs w:val="17"/>
              </w:rPr>
              <w:t>Общая сумма</w:t>
            </w:r>
          </w:p>
        </w:tc>
      </w:tr>
      <w:tr w:rsidR="00C318A5" w:rsidRPr="00C318A5" w:rsidTr="00C318A5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</w:tr>
      <w:tr w:rsidR="00C318A5" w:rsidRPr="00C318A5" w:rsidTr="00C318A5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703.01050201100000510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-402 345,69</w:t>
            </w:r>
          </w:p>
        </w:tc>
      </w:tr>
      <w:tr w:rsidR="00C318A5" w:rsidRPr="00C318A5" w:rsidTr="00C318A5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703.01050201100000610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right"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402 345,69</w:t>
            </w:r>
          </w:p>
        </w:tc>
      </w:tr>
      <w:tr w:rsidR="00C318A5" w:rsidRPr="00C318A5" w:rsidTr="00C318A5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center"/>
              <w:rPr>
                <w:rFonts w:ascii="MS Sans Serif" w:hAnsi="MS Sans Serif" w:cs="Arial"/>
                <w:sz w:val="17"/>
                <w:szCs w:val="17"/>
              </w:rPr>
            </w:pPr>
            <w:r w:rsidRPr="00C318A5">
              <w:rPr>
                <w:rFonts w:ascii="MS Sans Serif" w:hAnsi="MS Sans Serif" w:cs="Arial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8A5" w:rsidRPr="00C318A5" w:rsidRDefault="00C318A5" w:rsidP="00C318A5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0,00</w:t>
            </w:r>
            <w:r w:rsidRPr="00C318A5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</w:tr>
    </w:tbl>
    <w:p w:rsidR="00B35045" w:rsidRPr="002C44A1" w:rsidRDefault="00B35045" w:rsidP="00B35045">
      <w:pPr>
        <w:pStyle w:val="a3"/>
        <w:tabs>
          <w:tab w:val="left" w:pos="626"/>
        </w:tabs>
        <w:ind w:left="810"/>
        <w:rPr>
          <w:sz w:val="20"/>
          <w:szCs w:val="20"/>
        </w:rPr>
      </w:pPr>
    </w:p>
    <w:p w:rsidR="00703B7E" w:rsidRDefault="00703B7E" w:rsidP="00B35045">
      <w:pPr>
        <w:rPr>
          <w:sz w:val="20"/>
          <w:szCs w:val="20"/>
        </w:rPr>
      </w:pPr>
    </w:p>
    <w:p w:rsidR="00B35045" w:rsidRPr="002C44A1" w:rsidRDefault="00B35045" w:rsidP="00B35045">
      <w:pPr>
        <w:rPr>
          <w:sz w:val="20"/>
          <w:szCs w:val="20"/>
        </w:rPr>
      </w:pPr>
      <w:r w:rsidRPr="002C44A1">
        <w:rPr>
          <w:sz w:val="20"/>
          <w:szCs w:val="20"/>
        </w:rPr>
        <w:t xml:space="preserve">Специалист                                                                             </w:t>
      </w:r>
      <w:proofErr w:type="spellStart"/>
      <w:r w:rsidRPr="002C44A1">
        <w:rPr>
          <w:sz w:val="20"/>
          <w:szCs w:val="20"/>
        </w:rPr>
        <w:t>Л.П.Хамдохова</w:t>
      </w:r>
      <w:proofErr w:type="spellEnd"/>
    </w:p>
    <w:p w:rsidR="00B35045" w:rsidRPr="002C44A1" w:rsidRDefault="00B35045" w:rsidP="00B35045">
      <w:pPr>
        <w:rPr>
          <w:sz w:val="20"/>
          <w:szCs w:val="20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E511B6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703B7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18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16"/>
  </w:num>
  <w:num w:numId="12">
    <w:abstractNumId w:val="13"/>
  </w:num>
  <w:num w:numId="13">
    <w:abstractNumId w:val="1"/>
  </w:num>
  <w:num w:numId="14">
    <w:abstractNumId w:val="22"/>
  </w:num>
  <w:num w:numId="15">
    <w:abstractNumId w:val="0"/>
  </w:num>
  <w:num w:numId="16">
    <w:abstractNumId w:val="19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7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46AF"/>
    <w:rsid w:val="0011490C"/>
    <w:rsid w:val="001164F8"/>
    <w:rsid w:val="00127AD9"/>
    <w:rsid w:val="00146559"/>
    <w:rsid w:val="00154201"/>
    <w:rsid w:val="00173E6B"/>
    <w:rsid w:val="0018716C"/>
    <w:rsid w:val="00191059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10A18"/>
    <w:rsid w:val="00313369"/>
    <w:rsid w:val="00315CE0"/>
    <w:rsid w:val="003241B8"/>
    <w:rsid w:val="00337D61"/>
    <w:rsid w:val="003512FB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D197F"/>
    <w:rsid w:val="003D2B45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70FB"/>
    <w:rsid w:val="00485065"/>
    <w:rsid w:val="004A22B2"/>
    <w:rsid w:val="004A6219"/>
    <w:rsid w:val="004A6AAA"/>
    <w:rsid w:val="004B33A0"/>
    <w:rsid w:val="004C7013"/>
    <w:rsid w:val="004D107C"/>
    <w:rsid w:val="004E634B"/>
    <w:rsid w:val="004F2C2D"/>
    <w:rsid w:val="00514946"/>
    <w:rsid w:val="005209E0"/>
    <w:rsid w:val="005232DA"/>
    <w:rsid w:val="005259B5"/>
    <w:rsid w:val="00526A3B"/>
    <w:rsid w:val="00533BAF"/>
    <w:rsid w:val="00546ACF"/>
    <w:rsid w:val="00553BA7"/>
    <w:rsid w:val="00561214"/>
    <w:rsid w:val="0056345C"/>
    <w:rsid w:val="00566EFD"/>
    <w:rsid w:val="005706F9"/>
    <w:rsid w:val="00576A47"/>
    <w:rsid w:val="00582493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7064F"/>
    <w:rsid w:val="00770FE8"/>
    <w:rsid w:val="00786685"/>
    <w:rsid w:val="00790562"/>
    <w:rsid w:val="007A4108"/>
    <w:rsid w:val="007A5E09"/>
    <w:rsid w:val="007D0F8B"/>
    <w:rsid w:val="007D565F"/>
    <w:rsid w:val="008023D3"/>
    <w:rsid w:val="00804B7B"/>
    <w:rsid w:val="00811A27"/>
    <w:rsid w:val="008145EA"/>
    <w:rsid w:val="008222B6"/>
    <w:rsid w:val="0082677F"/>
    <w:rsid w:val="00826D05"/>
    <w:rsid w:val="00827241"/>
    <w:rsid w:val="0085435E"/>
    <w:rsid w:val="00866012"/>
    <w:rsid w:val="00872A9F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9AC"/>
    <w:rsid w:val="00921310"/>
    <w:rsid w:val="009233AB"/>
    <w:rsid w:val="00924F1E"/>
    <w:rsid w:val="00937FD4"/>
    <w:rsid w:val="00956A26"/>
    <w:rsid w:val="00956D35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FA5"/>
    <w:rsid w:val="00B02E07"/>
    <w:rsid w:val="00B10F0E"/>
    <w:rsid w:val="00B127B5"/>
    <w:rsid w:val="00B138DE"/>
    <w:rsid w:val="00B17467"/>
    <w:rsid w:val="00B202DC"/>
    <w:rsid w:val="00B22678"/>
    <w:rsid w:val="00B304BD"/>
    <w:rsid w:val="00B31F73"/>
    <w:rsid w:val="00B35045"/>
    <w:rsid w:val="00B601F7"/>
    <w:rsid w:val="00B63000"/>
    <w:rsid w:val="00B66286"/>
    <w:rsid w:val="00B66DBB"/>
    <w:rsid w:val="00B7126A"/>
    <w:rsid w:val="00B73F0F"/>
    <w:rsid w:val="00B7725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719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FEA"/>
    <w:rsid w:val="00E27B3F"/>
    <w:rsid w:val="00E40697"/>
    <w:rsid w:val="00E42120"/>
    <w:rsid w:val="00E44C40"/>
    <w:rsid w:val="00E46B26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71D7"/>
    <w:rsid w:val="00EF1563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C04DD"/>
    <w:rsid w:val="00FD4D40"/>
    <w:rsid w:val="00FD5CE3"/>
    <w:rsid w:val="00FD608E"/>
    <w:rsid w:val="00FE75D7"/>
    <w:rsid w:val="00FF0423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251</cp:revision>
  <cp:lastPrinted>2023-05-15T07:20:00Z</cp:lastPrinted>
  <dcterms:created xsi:type="dcterms:W3CDTF">2015-05-05T10:43:00Z</dcterms:created>
  <dcterms:modified xsi:type="dcterms:W3CDTF">2023-05-16T13:57:00Z</dcterms:modified>
</cp:coreProperties>
</file>